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Complaints </w:t>
      </w:r>
      <w:r>
        <w:rPr>
          <w:spacing w:val="-2"/>
        </w:rPr>
        <w:t>Policy</w:t>
      </w:r>
    </w:p>
    <w:p>
      <w:pPr>
        <w:pStyle w:val="BodyText"/>
      </w:pPr>
      <w:r>
        <w:rPr/>
        <w:t>Berkshire Care Staffing Ltd values feedback and resolves complaints fairly and </w:t>
      </w:r>
      <w:r>
        <w:rPr>
          <w:spacing w:val="-2"/>
        </w:rPr>
        <w:t>promptly.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2026-05-14T20:08:33Z</dcterms:created>
  <dcterms:modified xsi:type="dcterms:W3CDTF">2026-05-14T20:08:33Z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